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F7" w:rsidRPr="00A63773" w:rsidRDefault="002D3E8E" w:rsidP="002D3E8E">
      <w:pPr>
        <w:jc w:val="center"/>
        <w:rPr>
          <w:b/>
        </w:rPr>
      </w:pPr>
      <w:r w:rsidRPr="00A63773">
        <w:rPr>
          <w:b/>
        </w:rPr>
        <w:t xml:space="preserve">Informace pro sestavování kandidátních listin </w:t>
      </w:r>
    </w:p>
    <w:p w:rsidR="009969F4" w:rsidRPr="00A63773" w:rsidRDefault="009969F4" w:rsidP="009969F4">
      <w:r w:rsidRPr="00A63773">
        <w:t xml:space="preserve">Volby do zastupitelstev obcí jsou upraveny zákonem č. 491/2001 Sb., o volbách do zastupitelstev obcí a o změně některých zákonů. </w:t>
      </w:r>
    </w:p>
    <w:p w:rsidR="009969F4" w:rsidRPr="00A63773" w:rsidRDefault="009969F4" w:rsidP="009969F4"/>
    <w:p w:rsidR="009969F4" w:rsidRPr="00A63773" w:rsidRDefault="009969F4" w:rsidP="009C10CF">
      <w:pPr>
        <w:rPr>
          <w:b/>
          <w:sz w:val="24"/>
          <w:szCs w:val="24"/>
        </w:rPr>
      </w:pPr>
      <w:r w:rsidRPr="00A63773">
        <w:rPr>
          <w:b/>
          <w:sz w:val="24"/>
          <w:szCs w:val="24"/>
        </w:rPr>
        <w:t xml:space="preserve">Termín pro podání kandidátních listin je do </w:t>
      </w:r>
      <w:r w:rsidR="0011715F" w:rsidRPr="00A63773">
        <w:rPr>
          <w:b/>
          <w:sz w:val="24"/>
          <w:szCs w:val="24"/>
        </w:rPr>
        <w:t>19. 07</w:t>
      </w:r>
      <w:r w:rsidRPr="00A63773">
        <w:rPr>
          <w:b/>
          <w:sz w:val="24"/>
          <w:szCs w:val="24"/>
        </w:rPr>
        <w:t>. 2022 do 16:00 hodin</w:t>
      </w:r>
      <w:r w:rsidR="009C10CF">
        <w:rPr>
          <w:b/>
          <w:sz w:val="24"/>
          <w:szCs w:val="24"/>
        </w:rPr>
        <w:t xml:space="preserve">, </w:t>
      </w:r>
      <w:proofErr w:type="spellStart"/>
      <w:r w:rsidR="009C10CF">
        <w:rPr>
          <w:b/>
          <w:sz w:val="24"/>
          <w:szCs w:val="24"/>
        </w:rPr>
        <w:t>MěÚ</w:t>
      </w:r>
      <w:proofErr w:type="spellEnd"/>
      <w:r w:rsidR="009C10CF">
        <w:rPr>
          <w:b/>
          <w:sz w:val="24"/>
          <w:szCs w:val="24"/>
        </w:rPr>
        <w:t xml:space="preserve"> Vizovice, odboru přestupkovému a správnímu (kandidátní listiny je oprávněna od zmocněnce převzít Mgr. Kovářová, A. Gubániová, L. Miková – kandidátní listiny není možné ponechat na podatelně úřadu)</w:t>
      </w:r>
      <w:r w:rsidR="009C10CF">
        <w:rPr>
          <w:rStyle w:val="Znakapoznpodarou"/>
          <w:b/>
          <w:sz w:val="24"/>
          <w:szCs w:val="24"/>
        </w:rPr>
        <w:footnoteReference w:id="1"/>
      </w:r>
      <w:r w:rsidR="009D172D">
        <w:rPr>
          <w:b/>
          <w:sz w:val="24"/>
          <w:szCs w:val="24"/>
        </w:rPr>
        <w:t xml:space="preserve"> .</w:t>
      </w:r>
      <w:bookmarkStart w:id="0" w:name="_GoBack"/>
      <w:bookmarkEnd w:id="0"/>
    </w:p>
    <w:p w:rsidR="00F50E3D" w:rsidRPr="00A63773" w:rsidRDefault="00F50E3D" w:rsidP="009969F4">
      <w:pPr>
        <w:jc w:val="center"/>
        <w:rPr>
          <w:sz w:val="24"/>
          <w:szCs w:val="24"/>
        </w:rPr>
      </w:pPr>
    </w:p>
    <w:p w:rsidR="002D3E8E" w:rsidRPr="00A63773" w:rsidRDefault="002D3E8E" w:rsidP="002D3E8E">
      <w:pPr>
        <w:pStyle w:val="Odstavecseseznamem"/>
        <w:ind w:left="0"/>
        <w:rPr>
          <w:b/>
        </w:rPr>
      </w:pPr>
      <w:r w:rsidRPr="00A63773">
        <w:rPr>
          <w:b/>
        </w:rPr>
        <w:t>Členem zastupitelstva obce může být zvolen:</w:t>
      </w:r>
    </w:p>
    <w:p w:rsidR="002D3E8E" w:rsidRPr="00A63773" w:rsidRDefault="002D3E8E" w:rsidP="002D3E8E">
      <w:pPr>
        <w:pStyle w:val="Odstavecseseznamem"/>
        <w:numPr>
          <w:ilvl w:val="0"/>
          <w:numId w:val="2"/>
        </w:numPr>
      </w:pPr>
      <w:r w:rsidRPr="00A63773">
        <w:rPr>
          <w:b/>
        </w:rPr>
        <w:t>Státní občan ČR</w:t>
      </w:r>
      <w:r w:rsidRPr="00A63773">
        <w:t xml:space="preserve">, který alespoň druhý den voleb dosáhl věku nejméně 18 let. Je v den voleb v obci přihlášen k trvalému pobytu, u kterého není překážka volebního práva z důvodu zákonem stanovené omezení osobní svobody z důvodu výkonu trestu odnětí svobody, omezení svéprávnosti k výkonu volebního práva, </w:t>
      </w:r>
    </w:p>
    <w:p w:rsidR="002D3E8E" w:rsidRPr="00A63773" w:rsidRDefault="002D3E8E" w:rsidP="002D3E8E">
      <w:pPr>
        <w:pStyle w:val="Odstavecseseznamem"/>
        <w:numPr>
          <w:ilvl w:val="0"/>
          <w:numId w:val="2"/>
        </w:numPr>
      </w:pPr>
      <w:r w:rsidRPr="00A63773">
        <w:rPr>
          <w:b/>
        </w:rPr>
        <w:t>Státní občan jiného státu</w:t>
      </w:r>
      <w:r w:rsidRPr="00A63773">
        <w:t xml:space="preserve"> (právo volit bylo přiznáno státním občanům </w:t>
      </w:r>
      <w:r w:rsidRPr="00A63773">
        <w:rPr>
          <w:b/>
        </w:rPr>
        <w:t>členských států EU</w:t>
      </w:r>
      <w:r w:rsidRPr="00A63773">
        <w:t>), který druhý den voleb dosáhl věku 18 let, je v den voleb v obci přihlášen trvalému nebo evidovanému přechodnému pobytu, u kterého není překážka volebního práva z důvodu zákonem stanovené omezení osobní svobody z důvodu výkonu trestu odnětí svobody, omezení svéprávnosti k výkonu volebního práva.</w:t>
      </w:r>
    </w:p>
    <w:p w:rsidR="00DE03D3" w:rsidRPr="00A63773" w:rsidRDefault="00DE03D3" w:rsidP="00DE03D3"/>
    <w:p w:rsidR="00DE03D3" w:rsidRPr="00A63773" w:rsidRDefault="00DE03D3" w:rsidP="00DE03D3">
      <w:pPr>
        <w:rPr>
          <w:b/>
        </w:rPr>
      </w:pPr>
      <w:r w:rsidRPr="00A63773">
        <w:rPr>
          <w:b/>
        </w:rPr>
        <w:t>Podávání kandidátních listin:</w:t>
      </w:r>
    </w:p>
    <w:p w:rsidR="00DE03D3" w:rsidRPr="00A63773" w:rsidRDefault="00DE03D3" w:rsidP="00DE03D3">
      <w:r w:rsidRPr="00A63773">
        <w:t>Podávání kandidátních listin je upraveno a náležitosti kandidát</w:t>
      </w:r>
      <w:r w:rsidR="009C10CF">
        <w:t xml:space="preserve">ní listiny jsou vymezeny zákonem         </w:t>
      </w:r>
      <w:r w:rsidRPr="00A63773">
        <w:t xml:space="preserve"> o volbách do zastupitelstev obcí (z. </w:t>
      </w:r>
      <w:proofErr w:type="gramStart"/>
      <w:r w:rsidRPr="00A63773">
        <w:t>č.</w:t>
      </w:r>
      <w:proofErr w:type="gramEnd"/>
      <w:r w:rsidRPr="00A63773">
        <w:t xml:space="preserve"> 491/2001 Sb.,).  Volební strany, s výjimkou nezávislého kandidáta, činí úkony ve volebních věcech (včetně podání kandidátní listiny registračnímu úřadu) prostřednictvím </w:t>
      </w:r>
      <w:r w:rsidRPr="00A63773">
        <w:rPr>
          <w:b/>
        </w:rPr>
        <w:t xml:space="preserve">určeného zmocněnce volební strany. </w:t>
      </w:r>
      <w:r w:rsidRPr="00A63773">
        <w:t>Úkony zmocněnce je volební strana vázána.</w:t>
      </w:r>
    </w:p>
    <w:p w:rsidR="00DE03D3" w:rsidRPr="00A63773" w:rsidRDefault="00DE03D3" w:rsidP="00DE03D3">
      <w:r w:rsidRPr="00A63773">
        <w:rPr>
          <w:b/>
        </w:rPr>
        <w:t xml:space="preserve">Zmocněncem volební strany nemůže být osoba mladší 18 let, osoba s omezenou svéprávností nebo kandidát (ani v případě, že kandiduje na jiné kandidátní listině do téhož zastupitelstva). </w:t>
      </w:r>
      <w:r w:rsidRPr="00A63773">
        <w:t xml:space="preserve"> </w:t>
      </w:r>
    </w:p>
    <w:p w:rsidR="00DE03D3" w:rsidRPr="00A63773" w:rsidRDefault="00DE03D3" w:rsidP="00DE03D3"/>
    <w:p w:rsidR="002D3E8E" w:rsidRPr="00A63773" w:rsidRDefault="00DE03D3" w:rsidP="00DE03D3">
      <w:pPr>
        <w:pStyle w:val="Odstavecseseznamem"/>
        <w:ind w:left="0"/>
        <w:rPr>
          <w:b/>
        </w:rPr>
      </w:pPr>
      <w:r w:rsidRPr="00A63773">
        <w:rPr>
          <w:b/>
        </w:rPr>
        <w:t xml:space="preserve">Náležitosti kandidátní listiny </w:t>
      </w:r>
    </w:p>
    <w:p w:rsidR="00DE03D3" w:rsidRPr="00A63773" w:rsidRDefault="00DE03D3" w:rsidP="00DE03D3">
      <w:pPr>
        <w:pStyle w:val="Odstavecseseznamem"/>
        <w:ind w:left="0"/>
        <w:rPr>
          <w:b/>
        </w:rPr>
      </w:pPr>
    </w:p>
    <w:p w:rsidR="00DE03D3" w:rsidRPr="00A63773" w:rsidRDefault="00DE03D3" w:rsidP="00DE03D3">
      <w:r w:rsidRPr="00A63773">
        <w:t>Kandidátní listina obsahuje:</w:t>
      </w:r>
    </w:p>
    <w:p w:rsidR="00DE03D3" w:rsidRPr="00A63773" w:rsidRDefault="00DE03D3" w:rsidP="00DE03D3">
      <w:pPr>
        <w:pStyle w:val="Odstavecseseznamem"/>
        <w:rPr>
          <w:b/>
        </w:rPr>
      </w:pPr>
      <w:r w:rsidRPr="00A63773">
        <w:rPr>
          <w:b/>
        </w:rPr>
        <w:t xml:space="preserve"> </w:t>
      </w:r>
    </w:p>
    <w:p w:rsidR="0028580A" w:rsidRPr="00A63773" w:rsidRDefault="00DE03D3" w:rsidP="0028580A">
      <w:pPr>
        <w:pStyle w:val="Odstavecseseznamem"/>
        <w:numPr>
          <w:ilvl w:val="0"/>
          <w:numId w:val="3"/>
        </w:numPr>
      </w:pPr>
      <w:r w:rsidRPr="00A63773">
        <w:rPr>
          <w:b/>
        </w:rPr>
        <w:t>název zastupitelstva obce</w:t>
      </w:r>
      <w:r w:rsidRPr="00A63773">
        <w:t>,</w:t>
      </w:r>
    </w:p>
    <w:p w:rsidR="0028580A" w:rsidRPr="00A63773" w:rsidRDefault="0028580A" w:rsidP="0028580A">
      <w:pPr>
        <w:pStyle w:val="Odstavecseseznamem"/>
      </w:pPr>
    </w:p>
    <w:p w:rsidR="0028580A" w:rsidRPr="00A63773" w:rsidRDefault="00DE03D3" w:rsidP="0028580A">
      <w:pPr>
        <w:pStyle w:val="Odstavecseseznamem"/>
        <w:numPr>
          <w:ilvl w:val="0"/>
          <w:numId w:val="3"/>
        </w:numPr>
      </w:pPr>
      <w:r w:rsidRPr="00A63773">
        <w:rPr>
          <w:b/>
        </w:rPr>
        <w:t>název volební strany a označení, o j</w:t>
      </w:r>
      <w:r w:rsidR="005D3DB3">
        <w:rPr>
          <w:b/>
        </w:rPr>
        <w:t>aký typ volební strany</w:t>
      </w:r>
      <w:r w:rsidR="0028580A" w:rsidRPr="00A63773">
        <w:rPr>
          <w:b/>
        </w:rPr>
        <w:t xml:space="preserve"> </w:t>
      </w:r>
      <w:r w:rsidRPr="00A63773">
        <w:rPr>
          <w:b/>
        </w:rPr>
        <w:t>jde</w:t>
      </w:r>
      <w:r w:rsidRPr="00A63773">
        <w:t>, s uvedením názvu politi</w:t>
      </w:r>
      <w:r w:rsidR="0028580A" w:rsidRPr="00A63773">
        <w:t xml:space="preserve">ckých stran a politických </w:t>
      </w:r>
      <w:r w:rsidR="00F63BE8" w:rsidRPr="00A63773">
        <w:t>hnutí (název</w:t>
      </w:r>
      <w:r w:rsidR="0028580A" w:rsidRPr="00A63773">
        <w:rPr>
          <w:i/>
        </w:rPr>
        <w:t xml:space="preserve"> politických stran/hnutí nesmí být uveden zkratkou a musí být zcela totožný s údaji uvedeným v rejstříku MV ČR tak, jak byl subjekt registrován</w:t>
      </w:r>
      <w:r w:rsidR="0028580A" w:rsidRPr="00A63773">
        <w:t xml:space="preserve">). </w:t>
      </w:r>
      <w:r w:rsidR="0028580A" w:rsidRPr="00A63773">
        <w:rPr>
          <w:i/>
        </w:rPr>
        <w:t>V názvu volebních stran nespí být užívány nestandartní znamínka např</w:t>
      </w:r>
      <w:r w:rsidR="0028580A" w:rsidRPr="00A63773">
        <w:t xml:space="preserve">. </w:t>
      </w:r>
      <w:r w:rsidR="0028580A" w:rsidRPr="00A63773">
        <w:sym w:font="Wingdings" w:char="F04A"/>
      </w:r>
      <w:r w:rsidR="0011715F">
        <w:t xml:space="preserve">. </w:t>
      </w:r>
      <w:r w:rsidR="0011715F" w:rsidRPr="0011715F">
        <w:rPr>
          <w:b/>
        </w:rPr>
        <w:t>V případě, že registrační úřad obdrží dvě kandidátní listiny se stejným názvem (vztahuje se ke KL sdružení nezávislých kandidátů), vyzve zmocněnce stran k dohodě ohledně duplicity</w:t>
      </w:r>
      <w:r w:rsidR="0011715F">
        <w:rPr>
          <w:b/>
        </w:rPr>
        <w:t xml:space="preserve"> názvu</w:t>
      </w:r>
      <w:r w:rsidR="009C10CF">
        <w:rPr>
          <w:b/>
        </w:rPr>
        <w:t>. V</w:t>
      </w:r>
      <w:r w:rsidR="0011715F" w:rsidRPr="0011715F">
        <w:rPr>
          <w:b/>
        </w:rPr>
        <w:t> případě, že se tito nedohodnou na změně názvu</w:t>
      </w:r>
      <w:r w:rsidR="0011715F">
        <w:rPr>
          <w:b/>
        </w:rPr>
        <w:t xml:space="preserve"> </w:t>
      </w:r>
      <w:r w:rsidR="009C10CF">
        <w:rPr>
          <w:b/>
        </w:rPr>
        <w:t xml:space="preserve">strany </w:t>
      </w:r>
      <w:r w:rsidR="0011715F">
        <w:rPr>
          <w:b/>
        </w:rPr>
        <w:t>některé podané KL</w:t>
      </w:r>
      <w:r w:rsidR="0011715F" w:rsidRPr="0011715F">
        <w:rPr>
          <w:b/>
        </w:rPr>
        <w:t xml:space="preserve">, bude </w:t>
      </w:r>
      <w:r w:rsidR="0011715F">
        <w:rPr>
          <w:b/>
        </w:rPr>
        <w:t xml:space="preserve">v pořadí </w:t>
      </w:r>
      <w:r w:rsidR="0011715F" w:rsidRPr="0011715F">
        <w:rPr>
          <w:b/>
        </w:rPr>
        <w:t>druhá podaná KL registračním úřadem zamítnuta.</w:t>
      </w:r>
      <w:r w:rsidR="0011715F">
        <w:t xml:space="preserve"> </w:t>
      </w:r>
    </w:p>
    <w:p w:rsidR="0028580A" w:rsidRPr="00A63773" w:rsidRDefault="0028580A" w:rsidP="0028580A">
      <w:r w:rsidRPr="00A63773">
        <w:t xml:space="preserve"> </w:t>
      </w:r>
    </w:p>
    <w:p w:rsidR="0028580A" w:rsidRPr="00A63773" w:rsidRDefault="00DE03D3" w:rsidP="0028580A">
      <w:pPr>
        <w:pStyle w:val="Odstavecseseznamem"/>
        <w:numPr>
          <w:ilvl w:val="0"/>
          <w:numId w:val="3"/>
        </w:numPr>
      </w:pPr>
      <w:r w:rsidRPr="00A63773">
        <w:rPr>
          <w:b/>
        </w:rPr>
        <w:t>jména a příjmení kandidátů, pohlaví,</w:t>
      </w:r>
      <w:r w:rsidR="0028580A" w:rsidRPr="00A63773">
        <w:rPr>
          <w:b/>
        </w:rPr>
        <w:t xml:space="preserve"> jejich věk ke dni podání KL</w:t>
      </w:r>
      <w:r w:rsidR="0028580A" w:rsidRPr="00A63773">
        <w:t xml:space="preserve">, </w:t>
      </w:r>
    </w:p>
    <w:p w:rsidR="0028580A" w:rsidRPr="00A63773" w:rsidRDefault="0028580A" w:rsidP="0028580A"/>
    <w:p w:rsidR="0028580A" w:rsidRPr="00A63773" w:rsidRDefault="00DE03D3" w:rsidP="0028580A">
      <w:pPr>
        <w:pStyle w:val="Odstavecseseznamem"/>
        <w:numPr>
          <w:ilvl w:val="0"/>
          <w:numId w:val="3"/>
        </w:numPr>
      </w:pPr>
      <w:r w:rsidRPr="00A63773">
        <w:rPr>
          <w:b/>
        </w:rPr>
        <w:t>povolání</w:t>
      </w:r>
      <w:r w:rsidR="0028580A" w:rsidRPr="00A63773">
        <w:t xml:space="preserve"> (</w:t>
      </w:r>
      <w:r w:rsidR="0028580A" w:rsidRPr="00A63773">
        <w:rPr>
          <w:i/>
        </w:rPr>
        <w:t>označení povolání by mělo voliči sdělovat co je jeho základním či nejvýznamnějším zdrojem obživy, jaká činnost určuje jeho sociáln</w:t>
      </w:r>
      <w:r w:rsidR="00434A1E" w:rsidRPr="00A63773">
        <w:rPr>
          <w:i/>
        </w:rPr>
        <w:t>í status</w:t>
      </w:r>
      <w:r w:rsidR="0028580A" w:rsidRPr="00A63773">
        <w:rPr>
          <w:i/>
        </w:rPr>
        <w:t xml:space="preserve">), </w:t>
      </w:r>
    </w:p>
    <w:p w:rsidR="0028580A" w:rsidRPr="00A63773" w:rsidRDefault="0028580A" w:rsidP="0028580A">
      <w:pPr>
        <w:pStyle w:val="Odstavecseseznamem"/>
      </w:pPr>
    </w:p>
    <w:p w:rsidR="00434A1E" w:rsidRPr="00A63773" w:rsidRDefault="00DE03D3" w:rsidP="0028580A">
      <w:pPr>
        <w:pStyle w:val="Odstavecseseznamem"/>
        <w:numPr>
          <w:ilvl w:val="0"/>
          <w:numId w:val="3"/>
        </w:numPr>
      </w:pPr>
      <w:r w:rsidRPr="00A63773">
        <w:rPr>
          <w:b/>
        </w:rPr>
        <w:t>část obce, nečlení-li se obec na části, obec, kde jsou přihlášeni k trvalému pobytu</w:t>
      </w:r>
      <w:r w:rsidRPr="00A63773">
        <w:t>, případně k přechodnému pobytu, jd</w:t>
      </w:r>
      <w:r w:rsidR="00434A1E" w:rsidRPr="00A63773">
        <w:t>e-li o cizince</w:t>
      </w:r>
      <w:r w:rsidRPr="00A63773">
        <w:t xml:space="preserve">, </w:t>
      </w:r>
    </w:p>
    <w:p w:rsidR="00434A1E" w:rsidRPr="00A63773" w:rsidRDefault="00434A1E" w:rsidP="00434A1E">
      <w:pPr>
        <w:pStyle w:val="Odstavecseseznamem"/>
      </w:pPr>
    </w:p>
    <w:p w:rsidR="00434A1E" w:rsidRPr="00A63773" w:rsidRDefault="00DE03D3" w:rsidP="00434A1E">
      <w:pPr>
        <w:pStyle w:val="Odstavecseseznamem"/>
        <w:numPr>
          <w:ilvl w:val="0"/>
          <w:numId w:val="3"/>
        </w:numPr>
      </w:pPr>
      <w:r w:rsidRPr="00A63773">
        <w:rPr>
          <w:b/>
        </w:rPr>
        <w:t>název politické strany nebo politického hnutí</w:t>
      </w:r>
      <w:r w:rsidRPr="00A63773">
        <w:t>, jehož jsou členy</w:t>
      </w:r>
      <w:r w:rsidR="00434A1E" w:rsidRPr="00A63773">
        <w:t xml:space="preserve"> (</w:t>
      </w:r>
      <w:r w:rsidR="00434A1E" w:rsidRPr="00A63773">
        <w:rPr>
          <w:b/>
        </w:rPr>
        <w:t>NE zkratkou</w:t>
      </w:r>
      <w:r w:rsidR="00434A1E" w:rsidRPr="00A63773">
        <w:t>)</w:t>
      </w:r>
      <w:r w:rsidRPr="00A63773">
        <w:t>, nebo údaj, že nejsou členy žádné politické strany nebo politického hnutí (dále jen "</w:t>
      </w:r>
      <w:r w:rsidRPr="00A63773">
        <w:rPr>
          <w:b/>
        </w:rPr>
        <w:t>bez politické příslušnosti</w:t>
      </w:r>
      <w:r w:rsidRPr="00A63773">
        <w:t>"),</w:t>
      </w:r>
    </w:p>
    <w:p w:rsidR="00434A1E" w:rsidRPr="00A63773" w:rsidRDefault="00434A1E" w:rsidP="00434A1E">
      <w:pPr>
        <w:pStyle w:val="Odstavecseseznamem"/>
      </w:pPr>
    </w:p>
    <w:p w:rsidR="00434A1E" w:rsidRPr="00A63773" w:rsidRDefault="00DE03D3" w:rsidP="00434A1E">
      <w:pPr>
        <w:pStyle w:val="Odstavecseseznamem"/>
        <w:numPr>
          <w:ilvl w:val="0"/>
          <w:numId w:val="3"/>
        </w:numPr>
      </w:pPr>
      <w:r w:rsidRPr="00A63773">
        <w:rPr>
          <w:b/>
        </w:rPr>
        <w:t>pořadí na kandidátní listině</w:t>
      </w:r>
      <w:r w:rsidRPr="00A63773">
        <w:t xml:space="preserve"> v</w:t>
      </w:r>
      <w:r w:rsidR="00434A1E" w:rsidRPr="00A63773">
        <w:t>yjádřené pomocí arabského čísla (</w:t>
      </w:r>
      <w:r w:rsidR="00434A1E" w:rsidRPr="00A63773">
        <w:rPr>
          <w:b/>
          <w:i/>
        </w:rPr>
        <w:t xml:space="preserve">v obcích se volí 7 a méně členů ZO </w:t>
      </w:r>
      <w:r w:rsidR="00434A1E" w:rsidRPr="00A63773">
        <w:rPr>
          <w:i/>
        </w:rPr>
        <w:t xml:space="preserve">může volební strana na KL uvést nejvýše tolik kandidátů, kolik činí počet volených členů do příslušného zastupitelstva obce zvýšený o jednu třetinu a zaokrouhlený na celé číslo dolů – tj. </w:t>
      </w:r>
      <w:r w:rsidR="00434A1E" w:rsidRPr="00A63773">
        <w:rPr>
          <w:b/>
          <w:i/>
        </w:rPr>
        <w:t>voleno 7 – na KL max. 9, voleno 6 – na KL max. 8, voleno 5 – na KL max. 6 kandidátů,</w:t>
      </w:r>
    </w:p>
    <w:p w:rsidR="00434A1E" w:rsidRPr="00A63773" w:rsidRDefault="00434A1E" w:rsidP="00434A1E">
      <w:pPr>
        <w:pStyle w:val="Odstavecseseznamem"/>
        <w:rPr>
          <w:b/>
        </w:rPr>
      </w:pPr>
    </w:p>
    <w:p w:rsidR="00A30CAF" w:rsidRPr="00A63773" w:rsidRDefault="00DE03D3" w:rsidP="00A30CAF">
      <w:pPr>
        <w:pStyle w:val="Odstavecseseznamem"/>
        <w:numPr>
          <w:ilvl w:val="0"/>
          <w:numId w:val="3"/>
        </w:numPr>
      </w:pPr>
      <w:r w:rsidRPr="00A63773">
        <w:rPr>
          <w:b/>
        </w:rPr>
        <w:t>jméno a příjmení zmocněnce volební strany a jeho náhradníka</w:t>
      </w:r>
      <w:r w:rsidRPr="00A63773">
        <w:t xml:space="preserve"> s uvedením místa, kde jsou přihlášeni k trvalému pobytu, není-li volební stranou nezávislý kandidát,</w:t>
      </w:r>
    </w:p>
    <w:p w:rsidR="00A30CAF" w:rsidRPr="00A63773" w:rsidRDefault="00A30CAF" w:rsidP="00A30CAF">
      <w:pPr>
        <w:pStyle w:val="Odstavecseseznamem"/>
      </w:pPr>
    </w:p>
    <w:p w:rsidR="00A30CAF" w:rsidRPr="00A63773" w:rsidRDefault="00DE03D3" w:rsidP="00A30CAF">
      <w:pPr>
        <w:pStyle w:val="Odstavecseseznamem"/>
        <w:numPr>
          <w:ilvl w:val="0"/>
          <w:numId w:val="3"/>
        </w:numPr>
        <w:rPr>
          <w:b/>
        </w:rPr>
      </w:pPr>
      <w:r w:rsidRPr="00A63773">
        <w:rPr>
          <w:b/>
        </w:rPr>
        <w:t>jde-li o koalici, název politické strany nebo politického hnutí, které kandidáta navrhlo,</w:t>
      </w:r>
    </w:p>
    <w:p w:rsidR="00A30CAF" w:rsidRPr="00A63773" w:rsidRDefault="00A30CAF" w:rsidP="00A30CAF">
      <w:pPr>
        <w:pStyle w:val="Odstavecseseznamem"/>
      </w:pPr>
    </w:p>
    <w:p w:rsidR="00A30CAF" w:rsidRPr="00A63773" w:rsidRDefault="00DE03D3" w:rsidP="00A30CAF">
      <w:pPr>
        <w:pStyle w:val="Odstavecseseznamem"/>
        <w:numPr>
          <w:ilvl w:val="0"/>
          <w:numId w:val="3"/>
        </w:numPr>
        <w:rPr>
          <w:b/>
        </w:rPr>
      </w:pPr>
      <w:r w:rsidRPr="00A63773">
        <w:rPr>
          <w:b/>
        </w:rPr>
        <w:t>jde-li o sdružení politických stran nebo politických hnutí a nezávislých kandidátů</w:t>
      </w:r>
      <w:r w:rsidRPr="00A63773">
        <w:t>, označení politické strany nebo politického hnutí, které kandidáta navrhlo</w:t>
      </w:r>
      <w:r w:rsidR="00434A1E" w:rsidRPr="00A63773">
        <w:t xml:space="preserve"> </w:t>
      </w:r>
      <w:r w:rsidR="00434A1E" w:rsidRPr="00A63773">
        <w:rPr>
          <w:b/>
        </w:rPr>
        <w:t>(NE zkratkou</w:t>
      </w:r>
      <w:r w:rsidR="00434A1E" w:rsidRPr="00A63773">
        <w:t>)</w:t>
      </w:r>
      <w:r w:rsidRPr="00A63773">
        <w:t xml:space="preserve">, nebo označení, </w:t>
      </w:r>
      <w:r w:rsidR="00A30CAF" w:rsidRPr="00A63773">
        <w:t>že jde o nezávislého kandidáta,</w:t>
      </w:r>
    </w:p>
    <w:p w:rsidR="00A30CAF" w:rsidRPr="00A63773" w:rsidRDefault="00A30CAF" w:rsidP="00A30CAF">
      <w:pPr>
        <w:pStyle w:val="Odstavecseseznamem"/>
      </w:pPr>
    </w:p>
    <w:p w:rsidR="00DE03D3" w:rsidRPr="00A63773" w:rsidRDefault="00DE03D3" w:rsidP="00A30CAF">
      <w:pPr>
        <w:pStyle w:val="Odstavecseseznamem"/>
        <w:numPr>
          <w:ilvl w:val="0"/>
          <w:numId w:val="3"/>
        </w:numPr>
        <w:rPr>
          <w:b/>
        </w:rPr>
      </w:pPr>
      <w:r w:rsidRPr="00A63773">
        <w:rPr>
          <w:b/>
        </w:rPr>
        <w:t>podpis zmocněnce volební strany; u nezávislého kandidáta podpis kandidáta</w:t>
      </w:r>
      <w:r w:rsidRPr="00A63773">
        <w:t>; podává-li kandidátní listinu politická strana, politické hnutí nebo jejich koalice anebo sdružení politických stran nebo politických hnutí a nezávislých kandidátů, jméno a příjmení, označení funkce a podpis osoby oprávněné jednat jejich jménem, popřípadě jménem organiza</w:t>
      </w:r>
      <w:r w:rsidR="00A30CAF" w:rsidRPr="00A63773">
        <w:t>ční jednotky, je-li ustavena.</w:t>
      </w:r>
    </w:p>
    <w:p w:rsidR="002D3E8E" w:rsidRPr="00A63773" w:rsidRDefault="002D3E8E" w:rsidP="002D3E8E"/>
    <w:p w:rsidR="002D3E8E" w:rsidRPr="00A63773" w:rsidRDefault="00A30CAF" w:rsidP="002D3E8E">
      <w:pPr>
        <w:rPr>
          <w:b/>
        </w:rPr>
      </w:pPr>
      <w:r w:rsidRPr="00A63773">
        <w:rPr>
          <w:b/>
        </w:rPr>
        <w:t>Volebními stranami mohou být:</w:t>
      </w:r>
    </w:p>
    <w:p w:rsidR="002D3E8E" w:rsidRPr="00A63773" w:rsidRDefault="002D3E8E" w:rsidP="002D3E8E"/>
    <w:p w:rsidR="002158CE" w:rsidRPr="00A63773" w:rsidRDefault="00F50E3D" w:rsidP="00F50E3D">
      <w:pPr>
        <w:pStyle w:val="Odstavecseseznamem"/>
        <w:numPr>
          <w:ilvl w:val="0"/>
          <w:numId w:val="1"/>
        </w:numPr>
      </w:pPr>
      <w:r w:rsidRPr="00A63773">
        <w:rPr>
          <w:b/>
        </w:rPr>
        <w:t>Politické strany a politická hnutí</w:t>
      </w:r>
      <w:r w:rsidRPr="00A63773">
        <w:t xml:space="preserve"> registrované Ministerstvem vnitra, jejichž činnost nebyla pozastave</w:t>
      </w:r>
      <w:r w:rsidR="000940C9" w:rsidRPr="00A63773">
        <w:t>na (kandidátní listina musí b</w:t>
      </w:r>
      <w:r w:rsidR="00E34458" w:rsidRPr="00A63773">
        <w:t>ýt opatřena mimo jiné podpisem osoby oprávněné jednat j</w:t>
      </w:r>
      <w:r w:rsidR="00A30CAF" w:rsidRPr="00A63773">
        <w:t xml:space="preserve">ménem politické strany či hnutí a název strany musí odpovídat názvu </w:t>
      </w:r>
      <w:r w:rsidR="0011715F" w:rsidRPr="00A63773">
        <w:t>uvedenému</w:t>
      </w:r>
      <w:r w:rsidR="00A30CAF" w:rsidRPr="00A63773">
        <w:t xml:space="preserve"> v rejstříku polických stran a hnutí),</w:t>
      </w:r>
      <w:r w:rsidR="00E34458" w:rsidRPr="00A63773">
        <w:t xml:space="preserve"> </w:t>
      </w:r>
    </w:p>
    <w:p w:rsidR="002158CE" w:rsidRPr="00A63773" w:rsidRDefault="005B688F" w:rsidP="00F50E3D">
      <w:pPr>
        <w:pStyle w:val="Odstavecseseznamem"/>
        <w:numPr>
          <w:ilvl w:val="0"/>
          <w:numId w:val="1"/>
        </w:numPr>
      </w:pPr>
      <w:r w:rsidRPr="00A63773">
        <w:rPr>
          <w:b/>
        </w:rPr>
        <w:t xml:space="preserve">Koalice </w:t>
      </w:r>
      <w:r w:rsidR="002158CE" w:rsidRPr="00A63773">
        <w:rPr>
          <w:b/>
        </w:rPr>
        <w:t xml:space="preserve">politických stran a politických hnutí </w:t>
      </w:r>
      <w:r w:rsidR="003B0774" w:rsidRPr="00A63773">
        <w:t>registrovaných</w:t>
      </w:r>
      <w:r w:rsidR="00B1511B" w:rsidRPr="00A63773">
        <w:t xml:space="preserve"> MV</w:t>
      </w:r>
      <w:r w:rsidR="002158CE" w:rsidRPr="00A63773">
        <w:t>Č, jejichž činnost nebyla pozastavena (koalici musí tvořit minimálně dvě polit</w:t>
      </w:r>
      <w:r w:rsidR="000940C9" w:rsidRPr="00A63773">
        <w:t xml:space="preserve">ické strany či politická hnutí, kandidátní listina musí být opatřena mimo jiné podpisy osob </w:t>
      </w:r>
      <w:r w:rsidRPr="00A63773">
        <w:t>oprávněných</w:t>
      </w:r>
      <w:r w:rsidR="000940C9" w:rsidRPr="00A63773">
        <w:t xml:space="preserve"> jednat jménem politických stran či hnutí)</w:t>
      </w:r>
    </w:p>
    <w:p w:rsidR="002158CE" w:rsidRPr="00A63773" w:rsidRDefault="00B1511B" w:rsidP="00F50E3D">
      <w:pPr>
        <w:pStyle w:val="Odstavecseseznamem"/>
        <w:numPr>
          <w:ilvl w:val="0"/>
          <w:numId w:val="1"/>
        </w:numPr>
      </w:pPr>
      <w:r w:rsidRPr="00A63773">
        <w:rPr>
          <w:b/>
        </w:rPr>
        <w:t>Nezávislý kandidát</w:t>
      </w:r>
      <w:r w:rsidR="002158CE" w:rsidRPr="00A63773">
        <w:rPr>
          <w:b/>
        </w:rPr>
        <w:t xml:space="preserve"> </w:t>
      </w:r>
      <w:r w:rsidR="002158CE" w:rsidRPr="00A63773">
        <w:t>tj. samostatně kandidující jedinci, kteří nepodléhají žádné předchozí registraci podle zákona o sdružování v politických stranách a hnutích. Tito podávají kandidátní listinu spolu s petičním archem.</w:t>
      </w:r>
    </w:p>
    <w:p w:rsidR="002158CE" w:rsidRPr="00A63773" w:rsidRDefault="002158CE" w:rsidP="00F50E3D">
      <w:pPr>
        <w:pStyle w:val="Odstavecseseznamem"/>
        <w:numPr>
          <w:ilvl w:val="0"/>
          <w:numId w:val="1"/>
        </w:numPr>
        <w:rPr>
          <w:b/>
        </w:rPr>
      </w:pPr>
      <w:r w:rsidRPr="00A63773">
        <w:rPr>
          <w:b/>
        </w:rPr>
        <w:t xml:space="preserve">Sdružení nezávislých kandidátů </w:t>
      </w:r>
      <w:r w:rsidRPr="00A63773">
        <w:t>jsou volná sdružení občanů, která</w:t>
      </w:r>
      <w:r w:rsidRPr="00A63773">
        <w:rPr>
          <w:b/>
        </w:rPr>
        <w:t xml:space="preserve"> </w:t>
      </w:r>
      <w:r w:rsidRPr="00A63773">
        <w:t>nepodléhají žádné předchozí registraci podle zákona o sdružování v politických stranách a hnutích, ale s</w:t>
      </w:r>
      <w:r w:rsidR="00B1511B" w:rsidRPr="00A63773">
        <w:t>es</w:t>
      </w:r>
      <w:r w:rsidRPr="00A63773">
        <w:t xml:space="preserve">tavují kandidátní listinu </w:t>
      </w:r>
      <w:r w:rsidR="00B1511B" w:rsidRPr="00A63773">
        <w:t xml:space="preserve">stejně jako nezávislý kandidát </w:t>
      </w:r>
      <w:r w:rsidRPr="00A63773">
        <w:t>pouze pro volby, které se konají v daném roce</w:t>
      </w:r>
      <w:r w:rsidRPr="00A63773">
        <w:rPr>
          <w:b/>
        </w:rPr>
        <w:t>. Tito přikládají ke kandidátní listině rovněž petiční arch.</w:t>
      </w:r>
    </w:p>
    <w:p w:rsidR="002158CE" w:rsidRPr="00A63773" w:rsidRDefault="002158CE" w:rsidP="00F50E3D">
      <w:pPr>
        <w:pStyle w:val="Odstavecseseznamem"/>
        <w:numPr>
          <w:ilvl w:val="0"/>
          <w:numId w:val="1"/>
        </w:numPr>
        <w:rPr>
          <w:b/>
        </w:rPr>
      </w:pPr>
      <w:r w:rsidRPr="00A63773">
        <w:rPr>
          <w:b/>
        </w:rPr>
        <w:t xml:space="preserve">Sdružení politických stran nebo politických hnutí a nezávislých kandidátů – </w:t>
      </w:r>
      <w:r w:rsidRPr="00A63773">
        <w:t>sdružení, která rovněž vznikají</w:t>
      </w:r>
      <w:r w:rsidRPr="00A63773">
        <w:rPr>
          <w:b/>
        </w:rPr>
        <w:t xml:space="preserve"> </w:t>
      </w:r>
      <w:r w:rsidRPr="00A63773">
        <w:t xml:space="preserve">pouze pro </w:t>
      </w:r>
      <w:r w:rsidR="00B1511B" w:rsidRPr="00A63773">
        <w:t xml:space="preserve">jednotlivé komunální volby v daném roce. </w:t>
      </w:r>
      <w:r w:rsidRPr="00A63773">
        <w:t>Tvoří je registrované politické strany nebo politická hnutí a nezávislí kandidáti.</w:t>
      </w:r>
      <w:r w:rsidR="003B0774" w:rsidRPr="00A63773">
        <w:t xml:space="preserve"> </w:t>
      </w:r>
      <w:r w:rsidR="003B0774" w:rsidRPr="00A63773">
        <w:rPr>
          <w:b/>
        </w:rPr>
        <w:t>K podání kandidátní listiny nepředkládají petiční arch.</w:t>
      </w:r>
      <w:r w:rsidR="000940C9" w:rsidRPr="00A63773">
        <w:rPr>
          <w:b/>
        </w:rPr>
        <w:t xml:space="preserve"> (</w:t>
      </w:r>
      <w:r w:rsidR="000940C9" w:rsidRPr="00A63773">
        <w:t xml:space="preserve">kandidátní listina musí být opatřena mimo jiné podpisy osob </w:t>
      </w:r>
      <w:r w:rsidR="005B688F" w:rsidRPr="00A63773">
        <w:t>oprávněných</w:t>
      </w:r>
      <w:r w:rsidR="000940C9" w:rsidRPr="00A63773">
        <w:t xml:space="preserve"> jednat jménem politických stran či hnutí).</w:t>
      </w:r>
    </w:p>
    <w:p w:rsidR="00A30CAF" w:rsidRPr="00A63773" w:rsidRDefault="00A30CAF" w:rsidP="00B1511B">
      <w:pPr>
        <w:rPr>
          <w:b/>
        </w:rPr>
      </w:pPr>
    </w:p>
    <w:p w:rsidR="00B1511B" w:rsidRPr="00A63773" w:rsidRDefault="00A30CAF" w:rsidP="00B1511B">
      <w:pPr>
        <w:rPr>
          <w:b/>
        </w:rPr>
      </w:pPr>
      <w:r w:rsidRPr="00A63773">
        <w:rPr>
          <w:b/>
        </w:rPr>
        <w:lastRenderedPageBreak/>
        <w:t xml:space="preserve">Vzory jednotlivých typů volebních stran včetně prohlášení kandidáta a petice naleznete na webových stránkách města Vizovice v sekci </w:t>
      </w:r>
      <w:r w:rsidR="00853557">
        <w:rPr>
          <w:b/>
        </w:rPr>
        <w:t>úřad – volby (</w:t>
      </w:r>
      <w:r w:rsidR="00853557" w:rsidRPr="00853557">
        <w:rPr>
          <w:b/>
        </w:rPr>
        <w:t>https://www.mestovizovice.cz/urad-1/volby-2/</w:t>
      </w:r>
      <w:r w:rsidR="00853557">
        <w:rPr>
          <w:b/>
        </w:rPr>
        <w:t>).</w:t>
      </w:r>
      <w:r w:rsidRPr="00A63773">
        <w:rPr>
          <w:b/>
        </w:rPr>
        <w:t xml:space="preserve"> </w:t>
      </w:r>
    </w:p>
    <w:p w:rsidR="009969F4" w:rsidRPr="00A63773" w:rsidRDefault="009969F4" w:rsidP="00B1511B">
      <w:pPr>
        <w:rPr>
          <w:b/>
        </w:rPr>
      </w:pPr>
    </w:p>
    <w:p w:rsidR="00A30CAF" w:rsidRPr="00A63773" w:rsidRDefault="00A30CAF" w:rsidP="00B1511B">
      <w:pPr>
        <w:rPr>
          <w:b/>
        </w:rPr>
      </w:pPr>
      <w:r w:rsidRPr="00A63773">
        <w:rPr>
          <w:b/>
        </w:rPr>
        <w:t xml:space="preserve">Prohlášení kandidáta </w:t>
      </w:r>
    </w:p>
    <w:p w:rsidR="00A30CAF" w:rsidRPr="00A63773" w:rsidRDefault="00A30CAF" w:rsidP="00B1511B">
      <w:r w:rsidRPr="00A63773">
        <w:t>Ke kandidátní listině musí být předloženo vlastnoručně podepsané prohlášení kandidáta, že souhlasí se svou kandidaturou, že mu nejsou známy překážky volitelnosti, případně že tyto překážky pominou ke dn</w:t>
      </w:r>
      <w:r w:rsidR="009969F4" w:rsidRPr="00A63773">
        <w:t>i</w:t>
      </w:r>
      <w:r w:rsidRPr="00A63773">
        <w:t xml:space="preserve"> voleb do zastupitelstva obce, a že nedal souhlas k tomu, aby byl uveden na jiné kandidátní listině pro volby do téhož zastupitelstva obce.</w:t>
      </w:r>
    </w:p>
    <w:p w:rsidR="00A30CAF" w:rsidRPr="00A63773" w:rsidRDefault="00A30CAF" w:rsidP="00B1511B"/>
    <w:p w:rsidR="009969F4" w:rsidRPr="00A63773" w:rsidRDefault="009969F4" w:rsidP="002158CE">
      <w:pPr>
        <w:rPr>
          <w:b/>
        </w:rPr>
      </w:pPr>
    </w:p>
    <w:p w:rsidR="002158CE" w:rsidRPr="00A63773" w:rsidRDefault="002158CE" w:rsidP="002158CE">
      <w:pPr>
        <w:rPr>
          <w:b/>
        </w:rPr>
      </w:pPr>
      <w:r w:rsidRPr="00A63773">
        <w:rPr>
          <w:b/>
        </w:rPr>
        <w:t>Petice</w:t>
      </w:r>
    </w:p>
    <w:p w:rsidR="00B83B6C" w:rsidRPr="00A63773" w:rsidRDefault="002158CE" w:rsidP="002158CE">
      <w:r w:rsidRPr="00A63773">
        <w:t xml:space="preserve">Petice se </w:t>
      </w:r>
      <w:r w:rsidR="00B83B6C" w:rsidRPr="00A63773">
        <w:t>přikládá</w:t>
      </w:r>
      <w:r w:rsidRPr="00A63773">
        <w:t xml:space="preserve"> ke </w:t>
      </w:r>
      <w:r w:rsidR="00B83B6C" w:rsidRPr="00A63773">
        <w:t>kandidátní</w:t>
      </w:r>
      <w:r w:rsidRPr="00A63773">
        <w:t xml:space="preserve"> listině nezávislého kandidáta a sdružení nezávislýc</w:t>
      </w:r>
      <w:r w:rsidR="00B83B6C" w:rsidRPr="00A63773">
        <w:t xml:space="preserve">h kandidátů a vyjadřuje podporu voličů pro kandidaturu do příslušného zastupitelstva. </w:t>
      </w:r>
    </w:p>
    <w:p w:rsidR="00A30CAF" w:rsidRPr="00A63773" w:rsidRDefault="00A30CAF" w:rsidP="002158CE"/>
    <w:p w:rsidR="009969F4" w:rsidRPr="00A63773" w:rsidRDefault="009969F4" w:rsidP="002158CE">
      <w:r w:rsidRPr="00A63773">
        <w:t>Potřebné počty na petičním archu pro jednotlivé obce spadající pod registrační úřad Vizovice</w:t>
      </w:r>
      <w:r w:rsidR="003F7447" w:rsidRPr="00A63773">
        <w:t xml:space="preserve">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2583"/>
      </w:tblGrid>
      <w:tr w:rsidR="009969F4" w:rsidRPr="00A63773" w:rsidTr="00B912E6">
        <w:tc>
          <w:tcPr>
            <w:tcW w:w="2093" w:type="dxa"/>
            <w:shd w:val="clear" w:color="auto" w:fill="EEECE1" w:themeFill="background2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darkRed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město, obec</w:t>
            </w:r>
          </w:p>
        </w:tc>
        <w:tc>
          <w:tcPr>
            <w:tcW w:w="1984" w:type="dxa"/>
            <w:shd w:val="clear" w:color="auto" w:fill="EEECE1" w:themeFill="background2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darkRed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počet obyvatel k </w:t>
            </w:r>
            <w:r w:rsidR="00F63BE8" w:rsidRPr="00A63773">
              <w:rPr>
                <w:rFonts w:asciiTheme="minorHAnsi" w:hAnsiTheme="minorHAnsi"/>
                <w:b/>
                <w:sz w:val="22"/>
                <w:szCs w:val="22"/>
              </w:rPr>
              <w:t>1.1 2022</w:t>
            </w:r>
            <w:r w:rsidRPr="00A63773">
              <w:rPr>
                <w:rStyle w:val="Znakapoznpodarou"/>
                <w:rFonts w:asciiTheme="minorHAnsi" w:hAnsi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2552" w:type="dxa"/>
            <w:shd w:val="clear" w:color="auto" w:fill="EEECE1" w:themeFill="background2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darkRed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volební strana typu nezávislý kandidát</w:t>
            </w:r>
            <w:r w:rsidRPr="00A63773">
              <w:rPr>
                <w:rStyle w:val="Znakapoznpodarou"/>
                <w:rFonts w:asciiTheme="minorHAnsi" w:hAnsi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2583" w:type="dxa"/>
            <w:shd w:val="clear" w:color="auto" w:fill="EEECE1" w:themeFill="background2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volební strana typu sdružení nezávislých kandidátů</w:t>
            </w:r>
            <w:r w:rsidRPr="00A63773">
              <w:rPr>
                <w:rStyle w:val="Znakapoznpodarou"/>
                <w:rFonts w:asciiTheme="minorHAnsi" w:hAnsiTheme="minorHAnsi"/>
                <w:b/>
                <w:sz w:val="22"/>
                <w:szCs w:val="22"/>
              </w:rPr>
              <w:footnoteReference w:id="4"/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Slušovice</w:t>
            </w:r>
          </w:p>
        </w:tc>
        <w:tc>
          <w:tcPr>
            <w:tcW w:w="1984" w:type="dxa"/>
          </w:tcPr>
          <w:p w:rsidR="009969F4" w:rsidRPr="00A63773" w:rsidRDefault="00F63BE8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9969F4" w:rsidRPr="00A63773">
              <w:rPr>
                <w:rFonts w:asciiTheme="minorHAnsi" w:hAnsiTheme="minorHAnsi"/>
                <w:sz w:val="22"/>
                <w:szCs w:val="22"/>
              </w:rPr>
              <w:t>892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203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Vizovice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4809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337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Bratřejov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783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Březová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509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Dešná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199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Hrobice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457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 xml:space="preserve">Jasenná 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952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Lhotsko</w:t>
            </w:r>
            <w:proofErr w:type="spellEnd"/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263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Lutonina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411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Neubuz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456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Podkopná Lhota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314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 xml:space="preserve">Trnava 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1172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Ublo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299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Veselá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841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Všemina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1130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</w:tr>
      <w:tr w:rsidR="009969F4" w:rsidRPr="00A63773" w:rsidTr="00B912E6">
        <w:tc>
          <w:tcPr>
            <w:tcW w:w="2093" w:type="dxa"/>
          </w:tcPr>
          <w:p w:rsidR="009969F4" w:rsidRPr="00A63773" w:rsidRDefault="009969F4" w:rsidP="00B912E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773">
              <w:rPr>
                <w:rFonts w:asciiTheme="minorHAnsi" w:hAnsiTheme="minorHAnsi"/>
                <w:b/>
                <w:sz w:val="22"/>
                <w:szCs w:val="22"/>
              </w:rPr>
              <w:t>Zádveřice-Raková</w:t>
            </w:r>
          </w:p>
        </w:tc>
        <w:tc>
          <w:tcPr>
            <w:tcW w:w="1984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1494</w:t>
            </w:r>
          </w:p>
        </w:tc>
        <w:tc>
          <w:tcPr>
            <w:tcW w:w="2552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2583" w:type="dxa"/>
          </w:tcPr>
          <w:p w:rsidR="009969F4" w:rsidRPr="00A63773" w:rsidRDefault="009969F4" w:rsidP="00B912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3773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</w:tr>
    </w:tbl>
    <w:p w:rsidR="00B83B6C" w:rsidRPr="00A63773" w:rsidRDefault="00B83B6C" w:rsidP="002158CE"/>
    <w:p w:rsidR="009969F4" w:rsidRPr="00A63773" w:rsidRDefault="009969F4" w:rsidP="002158CE">
      <w:pPr>
        <w:rPr>
          <w:b/>
        </w:rPr>
      </w:pPr>
      <w:r w:rsidRPr="00A63773">
        <w:rPr>
          <w:b/>
        </w:rPr>
        <w:t xml:space="preserve">Případné dotazy můžete směrovat na email: </w:t>
      </w:r>
      <w:hyperlink r:id="rId9" w:history="1">
        <w:r w:rsidRPr="00A63773">
          <w:rPr>
            <w:rStyle w:val="Hypertextovodkaz"/>
            <w:b/>
          </w:rPr>
          <w:t>petra.kovarova@vizovice.eu</w:t>
        </w:r>
      </w:hyperlink>
      <w:r w:rsidRPr="00A63773">
        <w:rPr>
          <w:b/>
        </w:rPr>
        <w:t xml:space="preserve">, příp. tel. 725 756 788, odbor přestupkový a správní a </w:t>
      </w:r>
      <w:proofErr w:type="spellStart"/>
      <w:r w:rsidRPr="00A63773">
        <w:rPr>
          <w:b/>
        </w:rPr>
        <w:t>MěÚ</w:t>
      </w:r>
      <w:proofErr w:type="spellEnd"/>
      <w:r w:rsidRPr="00A63773">
        <w:rPr>
          <w:b/>
        </w:rPr>
        <w:t xml:space="preserve"> Vizovice.</w:t>
      </w:r>
    </w:p>
    <w:sectPr w:rsidR="009969F4" w:rsidRPr="00A6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0F" w:rsidRDefault="00EF680F" w:rsidP="00A30CAF">
      <w:r>
        <w:separator/>
      </w:r>
    </w:p>
  </w:endnote>
  <w:endnote w:type="continuationSeparator" w:id="0">
    <w:p w:rsidR="00EF680F" w:rsidRDefault="00EF680F" w:rsidP="00A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0F" w:rsidRDefault="00EF680F" w:rsidP="00A30CAF">
      <w:r>
        <w:separator/>
      </w:r>
    </w:p>
  </w:footnote>
  <w:footnote w:type="continuationSeparator" w:id="0">
    <w:p w:rsidR="00EF680F" w:rsidRDefault="00EF680F" w:rsidP="00A30CAF">
      <w:r>
        <w:continuationSeparator/>
      </w:r>
    </w:p>
  </w:footnote>
  <w:footnote w:id="1">
    <w:p w:rsidR="009C10CF" w:rsidRDefault="009C10CF" w:rsidP="009C10CF">
      <w:pPr>
        <w:pStyle w:val="Textpoznpodarou"/>
      </w:pPr>
      <w:r>
        <w:rPr>
          <w:rStyle w:val="Znakapoznpodarou"/>
        </w:rPr>
        <w:footnoteRef/>
      </w:r>
      <w:r>
        <w:t xml:space="preserve"> Pouze zaměstnanec, který má osvědčení podle zvláštního právního předpisu je oprávněn převzít kandidátní listinu (§ </w:t>
      </w:r>
      <w:proofErr w:type="gramStart"/>
      <w:r>
        <w:t xml:space="preserve">12 </w:t>
      </w:r>
      <w:proofErr w:type="spellStart"/>
      <w:r>
        <w:t>z.č</w:t>
      </w:r>
      <w:proofErr w:type="spellEnd"/>
      <w:r>
        <w:t>.</w:t>
      </w:r>
      <w:proofErr w:type="gramEnd"/>
      <w:r>
        <w:t xml:space="preserve"> 491/2001 Sb.,</w:t>
      </w:r>
    </w:p>
    <w:p w:rsidR="009C10CF" w:rsidRDefault="009C10CF" w:rsidP="009C10CF">
      <w:pPr>
        <w:pStyle w:val="Textpoznpodarou"/>
      </w:pPr>
      <w:r>
        <w:t xml:space="preserve"> </w:t>
      </w:r>
    </w:p>
    <w:p w:rsidR="009C10CF" w:rsidRDefault="009C10CF" w:rsidP="009C10CF">
      <w:pPr>
        <w:pStyle w:val="Textpoznpodarou"/>
      </w:pPr>
    </w:p>
  </w:footnote>
  <w:footnote w:id="2">
    <w:p w:rsidR="009969F4" w:rsidRPr="00AC29AC" w:rsidRDefault="009969F4" w:rsidP="009969F4">
      <w:pPr>
        <w:pStyle w:val="Textpoznpodarou"/>
        <w:rPr>
          <w:sz w:val="18"/>
          <w:szCs w:val="18"/>
        </w:rPr>
      </w:pPr>
      <w:r w:rsidRPr="00AC29AC">
        <w:rPr>
          <w:rStyle w:val="Znakapoznpodarou"/>
          <w:sz w:val="18"/>
          <w:szCs w:val="18"/>
        </w:rPr>
        <w:footnoteRef/>
      </w:r>
      <w:r w:rsidRPr="00AC29AC">
        <w:rPr>
          <w:sz w:val="18"/>
          <w:szCs w:val="18"/>
        </w:rPr>
        <w:t xml:space="preserve"> Počet obyvatel vychází z údajů Českého statistického úřadu  - Počet obyvatel v obcích k 1. 1. 2022</w:t>
      </w:r>
    </w:p>
  </w:footnote>
  <w:footnote w:id="3">
    <w:p w:rsidR="009969F4" w:rsidRPr="00AC29AC" w:rsidRDefault="009969F4" w:rsidP="009969F4">
      <w:pPr>
        <w:pStyle w:val="Textpoznpodarou"/>
        <w:rPr>
          <w:sz w:val="18"/>
          <w:szCs w:val="18"/>
        </w:rPr>
      </w:pPr>
      <w:r w:rsidRPr="00AC29AC">
        <w:rPr>
          <w:rStyle w:val="Znakapoznpodarou"/>
          <w:sz w:val="18"/>
          <w:szCs w:val="18"/>
        </w:rPr>
        <w:footnoteRef/>
      </w:r>
      <w:r w:rsidRPr="00AC29AC">
        <w:rPr>
          <w:sz w:val="18"/>
          <w:szCs w:val="18"/>
        </w:rPr>
        <w:t xml:space="preserve"> Do 500 obyvatel 5% voličů z počtu obyvatel obce, nad 500 do </w:t>
      </w:r>
      <w:proofErr w:type="gramStart"/>
      <w:r w:rsidRPr="00AC29AC">
        <w:rPr>
          <w:sz w:val="18"/>
          <w:szCs w:val="18"/>
        </w:rPr>
        <w:t>3000 4%</w:t>
      </w:r>
      <w:proofErr w:type="gramEnd"/>
      <w:r w:rsidRPr="00AC29AC">
        <w:rPr>
          <w:sz w:val="18"/>
          <w:szCs w:val="18"/>
        </w:rPr>
        <w:t xml:space="preserve"> voličů z počtu obyvatel, nad 3000 do 10000 obyvatel 3% voličů z počtu obyvatel obce</w:t>
      </w:r>
    </w:p>
  </w:footnote>
  <w:footnote w:id="4">
    <w:p w:rsidR="009969F4" w:rsidRPr="00AC29AC" w:rsidRDefault="009969F4" w:rsidP="009969F4">
      <w:pPr>
        <w:pStyle w:val="Textpoznpodarou"/>
        <w:rPr>
          <w:sz w:val="18"/>
          <w:szCs w:val="18"/>
        </w:rPr>
      </w:pPr>
      <w:r w:rsidRPr="00AC29AC">
        <w:rPr>
          <w:rStyle w:val="Znakapoznpodarou"/>
          <w:sz w:val="18"/>
          <w:szCs w:val="18"/>
        </w:rPr>
        <w:footnoteRef/>
      </w:r>
      <w:r w:rsidRPr="00AC29AC">
        <w:rPr>
          <w:sz w:val="18"/>
          <w:szCs w:val="18"/>
        </w:rPr>
        <w:t xml:space="preserve"> Ke kandidátní listině je třeba připojit petici podepsanou 7% voličů z počtu obyvatel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7E"/>
    <w:multiLevelType w:val="hybridMultilevel"/>
    <w:tmpl w:val="6D1675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161D"/>
    <w:multiLevelType w:val="hybridMultilevel"/>
    <w:tmpl w:val="39B8ACEE"/>
    <w:lvl w:ilvl="0" w:tplc="0405000B">
      <w:start w:val="1"/>
      <w:numFmt w:val="bullet"/>
      <w:lvlText w:val=""/>
      <w:lvlJc w:val="left"/>
      <w:pPr>
        <w:ind w:left="9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>
    <w:nsid w:val="284219CA"/>
    <w:multiLevelType w:val="hybridMultilevel"/>
    <w:tmpl w:val="430220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3D"/>
    <w:rsid w:val="000940C9"/>
    <w:rsid w:val="0011715F"/>
    <w:rsid w:val="001441D4"/>
    <w:rsid w:val="002158CE"/>
    <w:rsid w:val="0028580A"/>
    <w:rsid w:val="002D3E8E"/>
    <w:rsid w:val="00325E63"/>
    <w:rsid w:val="003B0774"/>
    <w:rsid w:val="003F7447"/>
    <w:rsid w:val="00434A1E"/>
    <w:rsid w:val="005B688F"/>
    <w:rsid w:val="005D3DB3"/>
    <w:rsid w:val="00853557"/>
    <w:rsid w:val="009969F4"/>
    <w:rsid w:val="009C10CF"/>
    <w:rsid w:val="009D172D"/>
    <w:rsid w:val="00A30CAF"/>
    <w:rsid w:val="00A63773"/>
    <w:rsid w:val="00AB0281"/>
    <w:rsid w:val="00B1511B"/>
    <w:rsid w:val="00B83B6C"/>
    <w:rsid w:val="00CF12B9"/>
    <w:rsid w:val="00DE03D3"/>
    <w:rsid w:val="00E34458"/>
    <w:rsid w:val="00E55A66"/>
    <w:rsid w:val="00ED03BD"/>
    <w:rsid w:val="00EF680F"/>
    <w:rsid w:val="00F50E3D"/>
    <w:rsid w:val="00F565F7"/>
    <w:rsid w:val="00F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E3D"/>
    <w:pPr>
      <w:ind w:left="720"/>
      <w:contextualSpacing/>
    </w:pPr>
  </w:style>
  <w:style w:type="table" w:styleId="Mkatabulky">
    <w:name w:val="Table Grid"/>
    <w:basedOn w:val="Normlntabulka"/>
    <w:uiPriority w:val="59"/>
    <w:rsid w:val="009969F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9F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9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69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96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E3D"/>
    <w:pPr>
      <w:ind w:left="720"/>
      <w:contextualSpacing/>
    </w:pPr>
  </w:style>
  <w:style w:type="table" w:styleId="Mkatabulky">
    <w:name w:val="Table Grid"/>
    <w:basedOn w:val="Normlntabulka"/>
    <w:uiPriority w:val="59"/>
    <w:rsid w:val="009969F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9F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9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69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96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tra.kovarova@vizovi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0AC9-AA78-42EE-AC15-AC4C13DA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Petra</dc:creator>
  <cp:lastModifiedBy>Kovářová Petra</cp:lastModifiedBy>
  <cp:revision>10</cp:revision>
  <cp:lastPrinted>2022-05-06T10:42:00Z</cp:lastPrinted>
  <dcterms:created xsi:type="dcterms:W3CDTF">2022-05-06T09:32:00Z</dcterms:created>
  <dcterms:modified xsi:type="dcterms:W3CDTF">2022-05-06T11:24:00Z</dcterms:modified>
</cp:coreProperties>
</file>